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Terms &amp; Conditions for Recruitment and Placement Services</w:t>
      </w:r>
    </w:p>
    <w:p>
      <w:pPr>
        <w:pStyle w:val="Heading2"/>
      </w:pPr>
      <w:r>
        <w:t>1. Scope of Services</w:t>
      </w:r>
    </w:p>
    <w:p>
      <w:r>
        <w:t>We provide recruitment, placement, and concierge services across the luxury hospitality, private estate, and yachting industries. Our services include candidate sourcing, CV screening, initial interviews, and client liaison for final hiring decisions. Custom concierge and staffing support is also offered on request with bespoke pricing.</w:t>
      </w:r>
    </w:p>
    <w:p>
      <w:pPr>
        <w:pStyle w:val="Heading2"/>
      </w:pPr>
      <w:r>
        <w:t>2. Payment Terms</w:t>
      </w:r>
    </w:p>
    <w:p>
      <w:r>
        <w:t>Fees are due within 7 days of invoice unless otherwise agreed in writing. For recruitment and placement services, the agreed commission is based on the candidate's gross salary for the contract duration. Payment is due regardless of contract start or end date once the candidate accepts the offer in writing.</w:t>
      </w:r>
    </w:p>
    <w:p>
      <w:pPr>
        <w:pStyle w:val="Heading2"/>
      </w:pPr>
      <w:r>
        <w:t>3. Candidate Accuracy &amp; Work Authorization</w:t>
      </w:r>
    </w:p>
    <w:p>
      <w:r>
        <w:t>While we carefully screen all candidates and aim to verify their credentials and suitability, we rely on information provided by the candidates and third-party references. We cannot be held responsible for any inaccuracies, omissions, or misrepresentations in CVs, references, or documentation.</w:t>
        <w:br/>
        <w:t>It is the employer’s sole responsibility to ensure that the candidate has the legal right to work in the country or region of employment. We advise that all necessary visas, permits, or employment authorizations are confirmed prior to the start date.</w:t>
        <w:br/>
        <w:t>If a candidate is later found to be ineligible to work in the location, the agency is not liable for any costs, delays, or penalties incurred.</w:t>
      </w:r>
    </w:p>
    <w:p>
      <w:pPr>
        <w:pStyle w:val="Heading2"/>
      </w:pPr>
      <w:r>
        <w:t>4. Cancellation Policy &amp; Early Termination</w:t>
      </w:r>
    </w:p>
    <w:p>
      <w:r>
        <w:t>If a confirmed booking is cancelled by the client within 48 hours of the agreed start date, 100% of the agreed service fee will be charged.</w:t>
        <w:br/>
        <w:t>If the candidate is terminated or resigns within 2 weeks before or 2 weeks after the agreed start date, the full placement fee remains due.</w:t>
        <w:br/>
        <w:t>If the candidate is terminated or resigns within 1 month before or after the agreed start date, 50% of the placement fee is due.</w:t>
        <w:br/>
        <w:t>No refund or replacement is offered beyond this 1-month window unless explicitly agreed in writing.</w:t>
      </w:r>
    </w:p>
    <w:p>
      <w:pPr>
        <w:pStyle w:val="Heading2"/>
      </w:pPr>
      <w:r>
        <w:t>5. Liability</w:t>
      </w:r>
    </w:p>
    <w:p>
      <w:r>
        <w:t>We act as an introducer of candidates only and do not employ staff directly. We accept no liability for any loss, damage, or injury caused by any candidate during or after placement.</w:t>
        <w:br/>
        <w:t>It is the client’s responsibility to ensure appropriate insurance, supervision, and contract terms with the hired staff.</w:t>
      </w:r>
    </w:p>
    <w:p>
      <w:pPr>
        <w:pStyle w:val="Heading2"/>
      </w:pPr>
      <w:r>
        <w:t>6. Confidentiality</w:t>
      </w:r>
    </w:p>
    <w:p>
      <w:r>
        <w:t>All information exchanged between parties shall be treated as confidential and shall not be disclosed to any third party without prior written consent, unless required by law.</w:t>
      </w:r>
    </w:p>
    <w:p>
      <w:pPr>
        <w:pStyle w:val="Heading2"/>
      </w:pPr>
      <w:r>
        <w:t>7. Governing Law</w:t>
      </w:r>
    </w:p>
    <w:p>
      <w:r>
        <w:t>These terms are governed by the laws of the United Kingdom. Any disputes arising shall be resolved under the jurisdiction of UK courts unless otherwise mutually agreed in writing.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